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A11AB58" w14:textId="77777777" w:rsidR="0038077E" w:rsidRPr="00061F1E" w:rsidRDefault="00061F1E">
      <w:pPr>
        <w:pStyle w:val="normal0"/>
        <w:rPr>
          <w:sz w:val="32"/>
          <w:szCs w:val="32"/>
        </w:rPr>
      </w:pPr>
      <w:bookmarkStart w:id="0" w:name="_GoBack"/>
      <w:bookmarkEnd w:id="0"/>
      <w:r w:rsidRPr="00061F1E">
        <w:rPr>
          <w:rFonts w:eastAsia="Times New Roman"/>
          <w:b/>
          <w:i/>
          <w:sz w:val="32"/>
          <w:szCs w:val="32"/>
        </w:rPr>
        <w:t>Helicobacter pylori</w:t>
      </w:r>
      <w:r w:rsidRPr="00061F1E">
        <w:rPr>
          <w:rFonts w:eastAsia="Times New Roman"/>
          <w:b/>
          <w:sz w:val="32"/>
          <w:szCs w:val="32"/>
        </w:rPr>
        <w:t xml:space="preserve"> (peptic ulcer disease)</w:t>
      </w:r>
    </w:p>
    <w:p w14:paraId="32E71FBE" w14:textId="77777777" w:rsidR="0038077E" w:rsidRDefault="00061F1E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7B98E84" w14:textId="77777777" w:rsidR="0038077E" w:rsidRDefault="00061F1E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>Signs and symptoms for the disease it produces.</w:t>
      </w:r>
    </w:p>
    <w:p w14:paraId="549D5DA1" w14:textId="77777777" w:rsidR="0038077E" w:rsidRDefault="00061F1E">
      <w:pPr>
        <w:pStyle w:val="normal0"/>
        <w:numPr>
          <w:ilvl w:val="0"/>
          <w:numId w:val="1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Abdominal pain</w:t>
      </w:r>
    </w:p>
    <w:p w14:paraId="341DD71C" w14:textId="77777777" w:rsidR="0038077E" w:rsidRDefault="00061F1E">
      <w:pPr>
        <w:pStyle w:val="normal0"/>
        <w:numPr>
          <w:ilvl w:val="1"/>
          <w:numId w:val="1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Often improves following meals or taking antacids</w:t>
      </w:r>
    </w:p>
    <w:p w14:paraId="77D21D0B" w14:textId="77777777" w:rsidR="0038077E" w:rsidRDefault="00061F1E">
      <w:pPr>
        <w:pStyle w:val="normal0"/>
        <w:numPr>
          <w:ilvl w:val="0"/>
          <w:numId w:val="1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Heartburn</w:t>
      </w:r>
    </w:p>
    <w:p w14:paraId="52B120F6" w14:textId="77777777" w:rsidR="0038077E" w:rsidRDefault="00061F1E">
      <w:pPr>
        <w:pStyle w:val="normal0"/>
        <w:numPr>
          <w:ilvl w:val="0"/>
          <w:numId w:val="1"/>
        </w:numPr>
        <w:ind w:hanging="360"/>
      </w:pPr>
      <w:proofErr w:type="spellStart"/>
      <w:r>
        <w:rPr>
          <w:rFonts w:ascii="Times New Roman" w:eastAsia="Times New Roman" w:hAnsi="Times New Roman" w:cs="Times New Roman"/>
          <w:sz w:val="24"/>
        </w:rPr>
        <w:t>Midepigastric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tenderness</w:t>
      </w:r>
    </w:p>
    <w:p w14:paraId="704A61D8" w14:textId="77777777" w:rsidR="0038077E" w:rsidRDefault="00061F1E">
      <w:pPr>
        <w:pStyle w:val="normal0"/>
        <w:numPr>
          <w:ilvl w:val="0"/>
          <w:numId w:val="1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This </w:t>
      </w:r>
      <w:proofErr w:type="spellStart"/>
      <w:r>
        <w:rPr>
          <w:rFonts w:ascii="Times New Roman" w:eastAsia="Times New Roman" w:hAnsi="Times New Roman" w:cs="Times New Roman"/>
          <w:sz w:val="24"/>
        </w:rPr>
        <w:t>pt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worked under stressful conditions</w:t>
      </w:r>
    </w:p>
    <w:p w14:paraId="70988B8F" w14:textId="77777777" w:rsidR="0038077E" w:rsidRDefault="0038077E">
      <w:pPr>
        <w:pStyle w:val="normal0"/>
      </w:pPr>
    </w:p>
    <w:p w14:paraId="272EE2F7" w14:textId="77777777" w:rsidR="0038077E" w:rsidRDefault="00061F1E">
      <w:pPr>
        <w:pStyle w:val="normal0"/>
      </w:pPr>
      <w:proofErr w:type="gramStart"/>
      <w:r>
        <w:rPr>
          <w:rFonts w:ascii="Times New Roman" w:eastAsia="Times New Roman" w:hAnsi="Times New Roman" w:cs="Times New Roman"/>
          <w:b/>
          <w:sz w:val="24"/>
        </w:rPr>
        <w:t>The source of infectious organism.</w:t>
      </w:r>
      <w:proofErr w:type="gramEnd"/>
    </w:p>
    <w:p w14:paraId="4CC5D481" w14:textId="77777777" w:rsidR="0038077E" w:rsidRDefault="00061F1E" w:rsidP="00061F1E">
      <w:pPr>
        <w:pStyle w:val="normal0"/>
        <w:numPr>
          <w:ilvl w:val="0"/>
          <w:numId w:val="8"/>
        </w:numPr>
      </w:pPr>
      <w:r>
        <w:rPr>
          <w:rFonts w:ascii="Times New Roman" w:eastAsia="Times New Roman" w:hAnsi="Times New Roman" w:cs="Times New Roman"/>
          <w:i/>
          <w:sz w:val="24"/>
        </w:rPr>
        <w:t>Helicobacter pylori</w:t>
      </w:r>
    </w:p>
    <w:p w14:paraId="5C762A3C" w14:textId="77777777" w:rsidR="0038077E" w:rsidRDefault="0038077E">
      <w:pPr>
        <w:pStyle w:val="normal0"/>
      </w:pPr>
    </w:p>
    <w:p w14:paraId="3C3F23AD" w14:textId="77777777" w:rsidR="0038077E" w:rsidRDefault="00061F1E">
      <w:pPr>
        <w:pStyle w:val="normal0"/>
      </w:pPr>
      <w:proofErr w:type="gramStart"/>
      <w:r>
        <w:rPr>
          <w:rFonts w:ascii="Times New Roman" w:eastAsia="Times New Roman" w:hAnsi="Times New Roman" w:cs="Times New Roman"/>
          <w:b/>
          <w:sz w:val="24"/>
        </w:rPr>
        <w:t>The manner of exposure, route of infection, tissues that they reside and, where appropriate, transmission to others.</w:t>
      </w:r>
      <w:proofErr w:type="gramEnd"/>
    </w:p>
    <w:p w14:paraId="5D48828E" w14:textId="77777777" w:rsidR="0038077E" w:rsidRDefault="00061F1E">
      <w:pPr>
        <w:pStyle w:val="normal0"/>
        <w:numPr>
          <w:ilvl w:val="0"/>
          <w:numId w:val="6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Worldwide</w:t>
      </w:r>
    </w:p>
    <w:p w14:paraId="41C57234" w14:textId="77777777" w:rsidR="0038077E" w:rsidRDefault="00061F1E">
      <w:pPr>
        <w:pStyle w:val="normal0"/>
        <w:numPr>
          <w:ilvl w:val="1"/>
          <w:numId w:val="6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In developing countries, more than 80% of people are affected (30% in US)</w:t>
      </w:r>
    </w:p>
    <w:p w14:paraId="4EBB0EF4" w14:textId="77777777" w:rsidR="0038077E" w:rsidRDefault="00061F1E">
      <w:pPr>
        <w:pStyle w:val="normal0"/>
        <w:numPr>
          <w:ilvl w:val="0"/>
          <w:numId w:val="6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Humans and monkeys are only known habitats</w:t>
      </w:r>
    </w:p>
    <w:p w14:paraId="79398D37" w14:textId="77777777" w:rsidR="0038077E" w:rsidRDefault="00061F1E">
      <w:pPr>
        <w:pStyle w:val="normal0"/>
        <w:numPr>
          <w:ilvl w:val="0"/>
          <w:numId w:val="6"/>
        </w:numPr>
        <w:ind w:hanging="360"/>
      </w:pPr>
      <w:proofErr w:type="spellStart"/>
      <w:r>
        <w:rPr>
          <w:rFonts w:ascii="Times New Roman" w:eastAsia="Times New Roman" w:hAnsi="Times New Roman" w:cs="Times New Roman"/>
          <w:sz w:val="24"/>
        </w:rPr>
        <w:t>Fecally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contaminated water causes more frequent colonization in developing countries</w:t>
      </w:r>
    </w:p>
    <w:p w14:paraId="2FEB6A5F" w14:textId="77777777" w:rsidR="0038077E" w:rsidRDefault="00061F1E">
      <w:pPr>
        <w:pStyle w:val="normal0"/>
        <w:numPr>
          <w:ilvl w:val="0"/>
          <w:numId w:val="6"/>
        </w:numPr>
        <w:ind w:hanging="360"/>
      </w:pPr>
      <w:r>
        <w:rPr>
          <w:rFonts w:ascii="Times New Roman" w:eastAsia="Times New Roman" w:hAnsi="Times New Roman" w:cs="Times New Roman"/>
          <w:b/>
          <w:sz w:val="24"/>
        </w:rPr>
        <w:t xml:space="preserve">Increased age </w:t>
      </w:r>
      <w:r>
        <w:rPr>
          <w:rFonts w:ascii="Times New Roman" w:eastAsia="Times New Roman" w:hAnsi="Times New Roman" w:cs="Times New Roman"/>
          <w:sz w:val="24"/>
        </w:rPr>
        <w:t xml:space="preserve">and </w:t>
      </w:r>
      <w:r>
        <w:rPr>
          <w:rFonts w:ascii="Times New Roman" w:eastAsia="Times New Roman" w:hAnsi="Times New Roman" w:cs="Times New Roman"/>
          <w:b/>
          <w:sz w:val="24"/>
        </w:rPr>
        <w:t xml:space="preserve">poor socioeconomic conditions </w:t>
      </w:r>
      <w:r>
        <w:rPr>
          <w:rFonts w:ascii="Times New Roman" w:eastAsia="Times New Roman" w:hAnsi="Times New Roman" w:cs="Times New Roman"/>
          <w:sz w:val="24"/>
        </w:rPr>
        <w:t>are the most important risk factors for overgrowth and chronic infection</w:t>
      </w:r>
    </w:p>
    <w:p w14:paraId="755C8DDC" w14:textId="77777777" w:rsidR="0038077E" w:rsidRDefault="00061F1E">
      <w:pPr>
        <w:pStyle w:val="normal0"/>
        <w:numPr>
          <w:ilvl w:val="0"/>
          <w:numId w:val="6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Exacerbating factors: excess acid, smoking, stress, spicy foods</w:t>
      </w:r>
    </w:p>
    <w:p w14:paraId="7ABB1878" w14:textId="77777777" w:rsidR="0038077E" w:rsidRDefault="0038077E">
      <w:pPr>
        <w:pStyle w:val="normal0"/>
      </w:pPr>
    </w:p>
    <w:p w14:paraId="76A6B4FE" w14:textId="77777777" w:rsidR="0038077E" w:rsidRDefault="00061F1E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>The pathology and the manner by which the particular disease develops and/or is induced, including damage caused by the pathogen and damage caused by the immune system’s response to the pathogen.</w:t>
      </w:r>
    </w:p>
    <w:p w14:paraId="747A68C9" w14:textId="77777777" w:rsidR="0038077E" w:rsidRDefault="00061F1E">
      <w:pPr>
        <w:pStyle w:val="normal0"/>
        <w:numPr>
          <w:ilvl w:val="0"/>
          <w:numId w:val="5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Predominant features:</w:t>
      </w:r>
    </w:p>
    <w:p w14:paraId="1712D23F" w14:textId="77777777" w:rsidR="0038077E" w:rsidRDefault="00061F1E">
      <w:pPr>
        <w:pStyle w:val="normal0"/>
        <w:numPr>
          <w:ilvl w:val="1"/>
          <w:numId w:val="5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Only found on gastric epithelium</w:t>
      </w:r>
    </w:p>
    <w:p w14:paraId="48186BAA" w14:textId="77777777" w:rsidR="0038077E" w:rsidRDefault="00061F1E">
      <w:pPr>
        <w:pStyle w:val="normal0"/>
        <w:numPr>
          <w:ilvl w:val="1"/>
          <w:numId w:val="5"/>
        </w:numPr>
        <w:ind w:hanging="360"/>
      </w:pPr>
      <w:r>
        <w:rPr>
          <w:rFonts w:ascii="Times New Roman" w:eastAsia="Times New Roman" w:hAnsi="Times New Roman" w:cs="Times New Roman"/>
          <w:b/>
          <w:sz w:val="24"/>
        </w:rPr>
        <w:t xml:space="preserve">Does not invade </w:t>
      </w:r>
      <w:r>
        <w:rPr>
          <w:rFonts w:ascii="Times New Roman" w:eastAsia="Times New Roman" w:hAnsi="Times New Roman" w:cs="Times New Roman"/>
          <w:sz w:val="24"/>
        </w:rPr>
        <w:t>cells</w:t>
      </w:r>
    </w:p>
    <w:p w14:paraId="6BE73C1C" w14:textId="77777777" w:rsidR="0038077E" w:rsidRDefault="00061F1E">
      <w:pPr>
        <w:pStyle w:val="normal0"/>
        <w:numPr>
          <w:ilvl w:val="1"/>
          <w:numId w:val="5"/>
        </w:numPr>
        <w:ind w:hanging="360"/>
      </w:pPr>
      <w:r>
        <w:rPr>
          <w:rFonts w:ascii="Times New Roman" w:eastAsia="Times New Roman" w:hAnsi="Times New Roman" w:cs="Times New Roman"/>
          <w:b/>
          <w:sz w:val="24"/>
        </w:rPr>
        <w:t xml:space="preserve">Elicits robust inflammation in stomach (chronic gastritis) </w:t>
      </w:r>
      <w:r>
        <w:rPr>
          <w:rFonts w:ascii="Times New Roman" w:eastAsia="Times New Roman" w:hAnsi="Times New Roman" w:cs="Times New Roman"/>
          <w:sz w:val="24"/>
        </w:rPr>
        <w:t>and immune response</w:t>
      </w:r>
    </w:p>
    <w:p w14:paraId="20F9F8D5" w14:textId="77777777" w:rsidR="0038077E" w:rsidRDefault="00061F1E">
      <w:pPr>
        <w:pStyle w:val="normal0"/>
        <w:numPr>
          <w:ilvl w:val="1"/>
          <w:numId w:val="5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Is rarely spontaneously cleared</w:t>
      </w:r>
    </w:p>
    <w:p w14:paraId="30CBC431" w14:textId="77777777" w:rsidR="0038077E" w:rsidRDefault="00061F1E">
      <w:pPr>
        <w:pStyle w:val="normal0"/>
        <w:numPr>
          <w:ilvl w:val="0"/>
          <w:numId w:val="5"/>
        </w:numPr>
        <w:ind w:hanging="360"/>
      </w:pPr>
      <w:r>
        <w:rPr>
          <w:rFonts w:ascii="Times New Roman" w:eastAsia="Times New Roman" w:hAnsi="Times New Roman" w:cs="Times New Roman"/>
          <w:b/>
          <w:sz w:val="24"/>
        </w:rPr>
        <w:t xml:space="preserve">A cloud of ammonia (w/ buffering protection) produced by urease activity (a major virulence factor) </w:t>
      </w:r>
      <w:r>
        <w:rPr>
          <w:rFonts w:ascii="Times New Roman" w:eastAsia="Times New Roman" w:hAnsi="Times New Roman" w:cs="Times New Roman"/>
          <w:sz w:val="24"/>
        </w:rPr>
        <w:t>protects the organisms from the gastric acid</w:t>
      </w:r>
    </w:p>
    <w:p w14:paraId="14326A37" w14:textId="77777777" w:rsidR="0038077E" w:rsidRDefault="00061F1E">
      <w:pPr>
        <w:pStyle w:val="normal0"/>
        <w:numPr>
          <w:ilvl w:val="0"/>
          <w:numId w:val="5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Flagella and </w:t>
      </w:r>
      <w:proofErr w:type="spellStart"/>
      <w:r>
        <w:rPr>
          <w:rFonts w:ascii="Times New Roman" w:eastAsia="Times New Roman" w:hAnsi="Times New Roman" w:cs="Times New Roman"/>
          <w:sz w:val="24"/>
        </w:rPr>
        <w:t>mucinase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allow them to pass through the mucus layer</w:t>
      </w:r>
    </w:p>
    <w:p w14:paraId="6D216E5C" w14:textId="77777777" w:rsidR="0038077E" w:rsidRDefault="00061F1E">
      <w:pPr>
        <w:pStyle w:val="normal0"/>
        <w:numPr>
          <w:ilvl w:val="0"/>
          <w:numId w:val="5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Bacteria are anchored at intracellular junction of enteric cells to the epithelial cells by attachment pedestals</w:t>
      </w:r>
    </w:p>
    <w:p w14:paraId="3693A9F9" w14:textId="77777777" w:rsidR="0038077E" w:rsidRDefault="00061F1E">
      <w:pPr>
        <w:pStyle w:val="normal0"/>
        <w:numPr>
          <w:ilvl w:val="0"/>
          <w:numId w:val="5"/>
        </w:numPr>
        <w:ind w:hanging="360"/>
      </w:pPr>
      <w:r>
        <w:rPr>
          <w:rFonts w:ascii="Times New Roman" w:eastAsia="Times New Roman" w:hAnsi="Times New Roman" w:cs="Times New Roman"/>
          <w:b/>
          <w:sz w:val="24"/>
        </w:rPr>
        <w:t>Other major virulence factors:</w:t>
      </w:r>
    </w:p>
    <w:p w14:paraId="59EC7452" w14:textId="77777777" w:rsidR="0038077E" w:rsidRDefault="00061F1E">
      <w:pPr>
        <w:pStyle w:val="normal0"/>
        <w:numPr>
          <w:ilvl w:val="1"/>
          <w:numId w:val="5"/>
        </w:numPr>
        <w:ind w:hanging="360"/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VacA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vacuolating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cytotoxin</w:t>
      </w:r>
      <w:proofErr w:type="spellEnd"/>
    </w:p>
    <w:p w14:paraId="5F3756D6" w14:textId="77777777" w:rsidR="0038077E" w:rsidRDefault="00061F1E">
      <w:pPr>
        <w:pStyle w:val="normal0"/>
        <w:numPr>
          <w:ilvl w:val="1"/>
          <w:numId w:val="5"/>
        </w:numPr>
        <w:ind w:hanging="360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Cag </w:t>
      </w:r>
      <w:r>
        <w:rPr>
          <w:rFonts w:ascii="Times New Roman" w:eastAsia="Times New Roman" w:hAnsi="Times New Roman" w:cs="Times New Roman"/>
          <w:b/>
          <w:sz w:val="24"/>
        </w:rPr>
        <w:t>pathogenicity island (</w:t>
      </w:r>
      <w:r>
        <w:rPr>
          <w:rFonts w:ascii="Times New Roman" w:eastAsia="Times New Roman" w:hAnsi="Times New Roman" w:cs="Times New Roman"/>
          <w:b/>
          <w:i/>
          <w:sz w:val="24"/>
        </w:rPr>
        <w:t xml:space="preserve">cag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PaI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) genes</w:t>
      </w:r>
    </w:p>
    <w:p w14:paraId="690B42E8" w14:textId="77777777" w:rsidR="0038077E" w:rsidRDefault="00061F1E">
      <w:pPr>
        <w:pStyle w:val="normal0"/>
        <w:numPr>
          <w:ilvl w:val="2"/>
          <w:numId w:val="5"/>
        </w:numPr>
        <w:ind w:hanging="360"/>
      </w:pPr>
      <w:proofErr w:type="spellStart"/>
      <w:r>
        <w:rPr>
          <w:rFonts w:ascii="Times New Roman" w:eastAsia="Times New Roman" w:hAnsi="Times New Roman" w:cs="Times New Roman"/>
          <w:sz w:val="24"/>
        </w:rPr>
        <w:t>CagA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protein is an identifiable marker of inflammation</w:t>
      </w:r>
    </w:p>
    <w:p w14:paraId="70129F16" w14:textId="77777777" w:rsidR="0038077E" w:rsidRDefault="00061F1E">
      <w:pPr>
        <w:pStyle w:val="normal0"/>
        <w:numPr>
          <w:ilvl w:val="0"/>
          <w:numId w:val="5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Chronic gastritis is characterized by a </w:t>
      </w:r>
      <w:r>
        <w:rPr>
          <w:rFonts w:ascii="Times New Roman" w:eastAsia="Times New Roman" w:hAnsi="Times New Roman" w:cs="Times New Roman"/>
          <w:b/>
          <w:sz w:val="24"/>
        </w:rPr>
        <w:t xml:space="preserve">mononuclear inflammatory cell infiltration associated with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neutrophilic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infiltration into the lamina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propria</w:t>
      </w:r>
      <w:proofErr w:type="spellEnd"/>
    </w:p>
    <w:p w14:paraId="156E02E9" w14:textId="77777777" w:rsidR="0038077E" w:rsidRDefault="0038077E">
      <w:pPr>
        <w:pStyle w:val="normal0"/>
      </w:pPr>
    </w:p>
    <w:p w14:paraId="3872581F" w14:textId="77777777" w:rsidR="0038077E" w:rsidRDefault="00061F1E">
      <w:pPr>
        <w:pStyle w:val="normal0"/>
      </w:pPr>
      <w:proofErr w:type="gramStart"/>
      <w:r>
        <w:rPr>
          <w:rFonts w:ascii="Times New Roman" w:eastAsia="Times New Roman" w:hAnsi="Times New Roman" w:cs="Times New Roman"/>
          <w:b/>
          <w:sz w:val="24"/>
        </w:rPr>
        <w:t>Methods of identification and placement into a particular biological subset.</w:t>
      </w:r>
      <w:proofErr w:type="gramEnd"/>
    </w:p>
    <w:p w14:paraId="15AB6EF0" w14:textId="77777777" w:rsidR="0038077E" w:rsidRDefault="00061F1E">
      <w:pPr>
        <w:pStyle w:val="normal0"/>
        <w:numPr>
          <w:ilvl w:val="0"/>
          <w:numId w:val="7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Histologic exam: based on endoscopic biopsy specimens</w:t>
      </w:r>
    </w:p>
    <w:p w14:paraId="6CCBA036" w14:textId="77777777" w:rsidR="0038077E" w:rsidRDefault="00061F1E">
      <w:pPr>
        <w:pStyle w:val="normal0"/>
        <w:numPr>
          <w:ilvl w:val="0"/>
          <w:numId w:val="7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Culture: based on endoscopic biopsy specimens</w:t>
      </w:r>
    </w:p>
    <w:p w14:paraId="5ACE2C34" w14:textId="77777777" w:rsidR="0038077E" w:rsidRDefault="00061F1E">
      <w:pPr>
        <w:pStyle w:val="normal0"/>
        <w:numPr>
          <w:ilvl w:val="0"/>
          <w:numId w:val="7"/>
        </w:numPr>
        <w:ind w:hanging="360"/>
      </w:pPr>
      <w:r>
        <w:rPr>
          <w:rFonts w:ascii="Times New Roman" w:eastAsia="Times New Roman" w:hAnsi="Times New Roman" w:cs="Times New Roman"/>
          <w:b/>
          <w:sz w:val="24"/>
        </w:rPr>
        <w:t>Fecal antigen test</w:t>
      </w:r>
    </w:p>
    <w:p w14:paraId="3282B902" w14:textId="77777777" w:rsidR="0038077E" w:rsidRDefault="00061F1E">
      <w:pPr>
        <w:pStyle w:val="normal0"/>
        <w:numPr>
          <w:ilvl w:val="0"/>
          <w:numId w:val="7"/>
        </w:numPr>
        <w:ind w:hanging="360"/>
      </w:pPr>
      <w:r>
        <w:rPr>
          <w:rFonts w:ascii="Times New Roman" w:eastAsia="Times New Roman" w:hAnsi="Times New Roman" w:cs="Times New Roman"/>
          <w:b/>
          <w:sz w:val="24"/>
          <w:vertAlign w:val="superscript"/>
        </w:rPr>
        <w:lastRenderedPageBreak/>
        <w:t>13</w:t>
      </w:r>
      <w:r>
        <w:rPr>
          <w:rFonts w:ascii="Times New Roman" w:eastAsia="Times New Roman" w:hAnsi="Times New Roman" w:cs="Times New Roman"/>
          <w:b/>
          <w:sz w:val="24"/>
        </w:rPr>
        <w:t>C urea-breath test</w:t>
      </w:r>
    </w:p>
    <w:p w14:paraId="5C004DB4" w14:textId="77777777" w:rsidR="0038077E" w:rsidRDefault="00061F1E">
      <w:pPr>
        <w:pStyle w:val="normal0"/>
        <w:numPr>
          <w:ilvl w:val="0"/>
          <w:numId w:val="7"/>
        </w:numPr>
        <w:ind w:hanging="360"/>
      </w:pPr>
      <w:r>
        <w:rPr>
          <w:rFonts w:ascii="Times New Roman" w:eastAsia="Times New Roman" w:hAnsi="Times New Roman" w:cs="Times New Roman"/>
          <w:b/>
          <w:sz w:val="24"/>
        </w:rPr>
        <w:t xml:space="preserve">Serology to detect specific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IgG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(response is primarily </w:t>
      </w:r>
      <w:proofErr w:type="spellStart"/>
      <w:r>
        <w:rPr>
          <w:rFonts w:ascii="Times New Roman" w:eastAsia="Times New Roman" w:hAnsi="Times New Roman" w:cs="Times New Roman"/>
          <w:sz w:val="24"/>
        </w:rPr>
        <w:t>IgG</w:t>
      </w:r>
      <w:proofErr w:type="spellEnd"/>
      <w:r>
        <w:rPr>
          <w:rFonts w:ascii="Times New Roman" w:eastAsia="Times New Roman" w:hAnsi="Times New Roman" w:cs="Times New Roman"/>
          <w:sz w:val="24"/>
        </w:rPr>
        <w:t>)</w:t>
      </w:r>
    </w:p>
    <w:p w14:paraId="12B1D347" w14:textId="77777777" w:rsidR="0038077E" w:rsidRDefault="0038077E">
      <w:pPr>
        <w:pStyle w:val="normal0"/>
      </w:pPr>
    </w:p>
    <w:p w14:paraId="4B02F8F3" w14:textId="77777777" w:rsidR="0038077E" w:rsidRDefault="00061F1E">
      <w:pPr>
        <w:pStyle w:val="normal0"/>
      </w:pPr>
      <w:proofErr w:type="gramStart"/>
      <w:r>
        <w:rPr>
          <w:rFonts w:ascii="Times New Roman" w:eastAsia="Times New Roman" w:hAnsi="Times New Roman" w:cs="Times New Roman"/>
          <w:b/>
          <w:sz w:val="24"/>
        </w:rPr>
        <w:t>Gram negative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curved rod. </w:t>
      </w:r>
      <w:r>
        <w:rPr>
          <w:rFonts w:ascii="Times New Roman" w:eastAsia="Times New Roman" w:hAnsi="Times New Roman" w:cs="Times New Roman"/>
          <w:sz w:val="24"/>
        </w:rPr>
        <w:t xml:space="preserve">Motile, makes </w:t>
      </w:r>
      <w:r>
        <w:rPr>
          <w:rFonts w:ascii="Times New Roman" w:eastAsia="Times New Roman" w:hAnsi="Times New Roman" w:cs="Times New Roman"/>
          <w:b/>
          <w:sz w:val="24"/>
        </w:rPr>
        <w:t>urease</w:t>
      </w:r>
      <w:r>
        <w:rPr>
          <w:rFonts w:ascii="Times New Roman" w:eastAsia="Times New Roman" w:hAnsi="Times New Roman" w:cs="Times New Roman"/>
          <w:sz w:val="24"/>
        </w:rPr>
        <w:t xml:space="preserve">. Growth needs selective media with nutrient supplements,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microaerophilic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conditions, and an incubation temp of 37 C for up to 10 days.</w:t>
      </w:r>
    </w:p>
    <w:p w14:paraId="4C1557EC" w14:textId="77777777" w:rsidR="0038077E" w:rsidRDefault="0038077E">
      <w:pPr>
        <w:pStyle w:val="normal0"/>
      </w:pPr>
    </w:p>
    <w:p w14:paraId="69DAC3CF" w14:textId="77777777" w:rsidR="0038077E" w:rsidRDefault="00061F1E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>Factors leading to enhanced resistance or susceptibility (e.g., recipients of vaccines, residence in geographic areas, types of work, immunodeficiency, alcoholism, age, violence/abuse, religious beliefs, etc.).</w:t>
      </w:r>
    </w:p>
    <w:p w14:paraId="0896DC8E" w14:textId="77777777" w:rsidR="0038077E" w:rsidRDefault="0038077E">
      <w:pPr>
        <w:pStyle w:val="normal0"/>
        <w:numPr>
          <w:ilvl w:val="0"/>
          <w:numId w:val="3"/>
        </w:numPr>
        <w:ind w:hanging="360"/>
      </w:pPr>
    </w:p>
    <w:p w14:paraId="1E97ECD5" w14:textId="77777777" w:rsidR="0038077E" w:rsidRDefault="00061F1E">
      <w:pPr>
        <w:pStyle w:val="normal0"/>
        <w:numPr>
          <w:ilvl w:val="0"/>
          <w:numId w:val="3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Living in a developing country</w:t>
      </w:r>
    </w:p>
    <w:p w14:paraId="45657887" w14:textId="77777777" w:rsidR="0038077E" w:rsidRDefault="00061F1E">
      <w:pPr>
        <w:pStyle w:val="normal0"/>
        <w:numPr>
          <w:ilvl w:val="0"/>
          <w:numId w:val="3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Getting older</w:t>
      </w:r>
    </w:p>
    <w:p w14:paraId="60CDA204" w14:textId="77777777" w:rsidR="0038077E" w:rsidRDefault="00061F1E">
      <w:pPr>
        <w:pStyle w:val="normal0"/>
        <w:numPr>
          <w:ilvl w:val="0"/>
          <w:numId w:val="3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Having shitty socioeconomic conditions</w:t>
      </w:r>
    </w:p>
    <w:p w14:paraId="4BCD5E86" w14:textId="77777777" w:rsidR="0038077E" w:rsidRDefault="0038077E">
      <w:pPr>
        <w:pStyle w:val="normal0"/>
      </w:pPr>
    </w:p>
    <w:p w14:paraId="20B02A2D" w14:textId="77777777" w:rsidR="0038077E" w:rsidRDefault="00061F1E">
      <w:pPr>
        <w:pStyle w:val="normal0"/>
      </w:pPr>
      <w:proofErr w:type="gramStart"/>
      <w:r>
        <w:rPr>
          <w:rFonts w:ascii="Times New Roman" w:eastAsia="Times New Roman" w:hAnsi="Times New Roman" w:cs="Times New Roman"/>
          <w:b/>
          <w:sz w:val="24"/>
        </w:rPr>
        <w:t>Other organisms in the differential diagnosis and how to discriminate among potential causative agents.</w:t>
      </w:r>
      <w:proofErr w:type="gramEnd"/>
    </w:p>
    <w:p w14:paraId="214EBE9E" w14:textId="77777777" w:rsidR="0038077E" w:rsidRDefault="00061F1E">
      <w:pPr>
        <w:pStyle w:val="normal0"/>
        <w:numPr>
          <w:ilvl w:val="0"/>
          <w:numId w:val="2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Appendicitis</w:t>
      </w:r>
    </w:p>
    <w:p w14:paraId="64F364B3" w14:textId="77777777" w:rsidR="0038077E" w:rsidRDefault="00061F1E">
      <w:pPr>
        <w:pStyle w:val="normal0"/>
        <w:numPr>
          <w:ilvl w:val="0"/>
          <w:numId w:val="2"/>
        </w:numPr>
        <w:ind w:hanging="360"/>
      </w:pPr>
      <w:proofErr w:type="spellStart"/>
      <w:r>
        <w:rPr>
          <w:rFonts w:ascii="Times New Roman" w:eastAsia="Times New Roman" w:hAnsi="Times New Roman" w:cs="Times New Roman"/>
          <w:sz w:val="24"/>
        </w:rPr>
        <w:t>Cholecystitis</w:t>
      </w:r>
      <w:proofErr w:type="spellEnd"/>
    </w:p>
    <w:p w14:paraId="686B14CC" w14:textId="77777777" w:rsidR="0038077E" w:rsidRDefault="00061F1E">
      <w:pPr>
        <w:pStyle w:val="normal0"/>
        <w:numPr>
          <w:ilvl w:val="0"/>
          <w:numId w:val="2"/>
        </w:numPr>
        <w:ind w:hanging="360"/>
      </w:pPr>
      <w:proofErr w:type="spellStart"/>
      <w:r>
        <w:rPr>
          <w:rFonts w:ascii="Times New Roman" w:eastAsia="Times New Roman" w:hAnsi="Times New Roman" w:cs="Times New Roman"/>
          <w:sz w:val="24"/>
        </w:rPr>
        <w:t>Cholelithiasis</w:t>
      </w:r>
      <w:proofErr w:type="spellEnd"/>
    </w:p>
    <w:p w14:paraId="6F09B3EB" w14:textId="77777777" w:rsidR="0038077E" w:rsidRDefault="00061F1E">
      <w:pPr>
        <w:pStyle w:val="normal0"/>
        <w:numPr>
          <w:ilvl w:val="0"/>
          <w:numId w:val="2"/>
        </w:numPr>
        <w:ind w:hanging="360"/>
      </w:pPr>
      <w:proofErr w:type="spellStart"/>
      <w:r>
        <w:rPr>
          <w:rFonts w:ascii="Times New Roman" w:eastAsia="Times New Roman" w:hAnsi="Times New Roman" w:cs="Times New Roman"/>
          <w:sz w:val="24"/>
        </w:rPr>
        <w:t>Crohn’s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disease</w:t>
      </w:r>
    </w:p>
    <w:p w14:paraId="62482818" w14:textId="77777777" w:rsidR="0038077E" w:rsidRDefault="00061F1E">
      <w:pPr>
        <w:pStyle w:val="normal0"/>
        <w:numPr>
          <w:ilvl w:val="0"/>
          <w:numId w:val="2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Esophagitis</w:t>
      </w:r>
    </w:p>
    <w:p w14:paraId="053705F3" w14:textId="77777777" w:rsidR="0038077E" w:rsidRDefault="00061F1E">
      <w:pPr>
        <w:pStyle w:val="normal0"/>
        <w:numPr>
          <w:ilvl w:val="0"/>
          <w:numId w:val="2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Gastroenteritis</w:t>
      </w:r>
    </w:p>
    <w:p w14:paraId="2AEBFDF7" w14:textId="77777777" w:rsidR="0038077E" w:rsidRDefault="00061F1E">
      <w:pPr>
        <w:pStyle w:val="normal0"/>
        <w:numPr>
          <w:ilvl w:val="0"/>
          <w:numId w:val="2"/>
        </w:numPr>
        <w:ind w:hanging="360"/>
      </w:pPr>
      <w:proofErr w:type="spellStart"/>
      <w:r>
        <w:rPr>
          <w:rFonts w:ascii="Times New Roman" w:eastAsia="Times New Roman" w:hAnsi="Times New Roman" w:cs="Times New Roman"/>
          <w:sz w:val="24"/>
        </w:rPr>
        <w:t>Gastroesophageal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reflux</w:t>
      </w:r>
    </w:p>
    <w:p w14:paraId="3A7AB988" w14:textId="77777777" w:rsidR="0038077E" w:rsidRDefault="0038077E">
      <w:pPr>
        <w:pStyle w:val="normal0"/>
        <w:ind w:left="720"/>
      </w:pPr>
    </w:p>
    <w:p w14:paraId="112C7737" w14:textId="77777777" w:rsidR="0038077E" w:rsidRDefault="00061F1E">
      <w:pPr>
        <w:pStyle w:val="normal0"/>
        <w:ind w:left="720"/>
      </w:pPr>
      <w:r>
        <w:rPr>
          <w:rFonts w:ascii="Times New Roman" w:eastAsia="Times New Roman" w:hAnsi="Times New Roman" w:cs="Times New Roman"/>
          <w:sz w:val="24"/>
        </w:rPr>
        <w:t xml:space="preserve">Lower-right quadrant pain would suggest </w:t>
      </w:r>
      <w:proofErr w:type="gramStart"/>
      <w:r>
        <w:rPr>
          <w:rFonts w:ascii="Times New Roman" w:eastAsia="Times New Roman" w:hAnsi="Times New Roman" w:cs="Times New Roman"/>
          <w:sz w:val="24"/>
        </w:rPr>
        <w:t>appendicitis,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upper-right quadrant pain would suggest </w:t>
      </w:r>
      <w:proofErr w:type="spellStart"/>
      <w:r>
        <w:rPr>
          <w:rFonts w:ascii="Times New Roman" w:eastAsia="Times New Roman" w:hAnsi="Times New Roman" w:cs="Times New Roman"/>
          <w:sz w:val="24"/>
        </w:rPr>
        <w:t>cholecystitis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or </w:t>
      </w:r>
      <w:proofErr w:type="spellStart"/>
      <w:r>
        <w:rPr>
          <w:rFonts w:ascii="Times New Roman" w:eastAsia="Times New Roman" w:hAnsi="Times New Roman" w:cs="Times New Roman"/>
          <w:sz w:val="24"/>
        </w:rPr>
        <w:t>cholelithiasis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No diarrhea or emesis = </w:t>
      </w:r>
      <w:proofErr w:type="spellStart"/>
      <w:r>
        <w:rPr>
          <w:rFonts w:ascii="Times New Roman" w:eastAsia="Times New Roman" w:hAnsi="Times New Roman" w:cs="Times New Roman"/>
          <w:sz w:val="24"/>
        </w:rPr>
        <w:t>prob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not </w:t>
      </w:r>
      <w:proofErr w:type="spellStart"/>
      <w:r>
        <w:rPr>
          <w:rFonts w:ascii="Times New Roman" w:eastAsia="Times New Roman" w:hAnsi="Times New Roman" w:cs="Times New Roman"/>
          <w:sz w:val="24"/>
        </w:rPr>
        <w:t>Crohn’s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If it </w:t>
      </w:r>
      <w:proofErr w:type="gramStart"/>
      <w:r>
        <w:rPr>
          <w:rFonts w:ascii="Times New Roman" w:eastAsia="Times New Roman" w:hAnsi="Times New Roman" w:cs="Times New Roman"/>
          <w:sz w:val="24"/>
        </w:rPr>
        <w:t>was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esophagitis or acid reflux, chest pain would be a predominant symptom.</w:t>
      </w:r>
    </w:p>
    <w:p w14:paraId="71E64687" w14:textId="77777777" w:rsidR="0038077E" w:rsidRDefault="0038077E">
      <w:pPr>
        <w:pStyle w:val="normal0"/>
      </w:pPr>
    </w:p>
    <w:p w14:paraId="2A2CA92C" w14:textId="77777777" w:rsidR="0038077E" w:rsidRDefault="00061F1E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>Prevention, treatment and vaccine design (live vs. dead).</w:t>
      </w:r>
    </w:p>
    <w:p w14:paraId="0E62C7D7" w14:textId="77777777" w:rsidR="0038077E" w:rsidRDefault="00061F1E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>Appropriate antibiotic regimens can eradicate it, which permanently cures ulcers in many cases. Most successful regimens use 2 antimicrobials + PPI for 2-4 weeks.</w:t>
      </w:r>
    </w:p>
    <w:p w14:paraId="7E994830" w14:textId="77777777" w:rsidR="0038077E" w:rsidRDefault="0038077E">
      <w:pPr>
        <w:pStyle w:val="normal0"/>
      </w:pPr>
    </w:p>
    <w:p w14:paraId="59734568" w14:textId="77777777" w:rsidR="0038077E" w:rsidRDefault="00061F1E">
      <w:pPr>
        <w:pStyle w:val="normal0"/>
        <w:numPr>
          <w:ilvl w:val="0"/>
          <w:numId w:val="4"/>
        </w:numPr>
        <w:ind w:hanging="360"/>
      </w:pPr>
      <w:r>
        <w:rPr>
          <w:rFonts w:ascii="Times New Roman" w:eastAsia="Times New Roman" w:hAnsi="Times New Roman" w:cs="Times New Roman"/>
          <w:b/>
          <w:sz w:val="24"/>
        </w:rPr>
        <w:t>Metronidazole or tetracycline</w:t>
      </w:r>
      <w:r>
        <w:rPr>
          <w:rFonts w:ascii="Times New Roman" w:eastAsia="Times New Roman" w:hAnsi="Times New Roman" w:cs="Times New Roman"/>
          <w:sz w:val="24"/>
        </w:rPr>
        <w:t xml:space="preserve"> or </w:t>
      </w:r>
      <w:r>
        <w:rPr>
          <w:rFonts w:ascii="Times New Roman" w:eastAsia="Times New Roman" w:hAnsi="Times New Roman" w:cs="Times New Roman"/>
          <w:b/>
          <w:sz w:val="24"/>
        </w:rPr>
        <w:t xml:space="preserve">amoxicillin </w:t>
      </w:r>
      <w:r>
        <w:rPr>
          <w:rFonts w:ascii="Times New Roman" w:eastAsia="Times New Roman" w:hAnsi="Times New Roman" w:cs="Times New Roman"/>
          <w:sz w:val="24"/>
        </w:rPr>
        <w:t xml:space="preserve">in addition to </w:t>
      </w:r>
      <w:r>
        <w:rPr>
          <w:rFonts w:ascii="Times New Roman" w:eastAsia="Times New Roman" w:hAnsi="Times New Roman" w:cs="Times New Roman"/>
          <w:b/>
          <w:sz w:val="24"/>
        </w:rPr>
        <w:t xml:space="preserve">clarithromycin and omeprazole </w:t>
      </w:r>
      <w:r>
        <w:rPr>
          <w:rFonts w:ascii="Times New Roman" w:eastAsia="Times New Roman" w:hAnsi="Times New Roman" w:cs="Times New Roman"/>
          <w:sz w:val="24"/>
        </w:rPr>
        <w:t>(a PPI)</w:t>
      </w:r>
    </w:p>
    <w:p w14:paraId="363A9D3E" w14:textId="77777777" w:rsidR="0038077E" w:rsidRDefault="0038077E">
      <w:pPr>
        <w:pStyle w:val="normal0"/>
      </w:pPr>
    </w:p>
    <w:p w14:paraId="01AF3409" w14:textId="77777777" w:rsidR="0038077E" w:rsidRDefault="00061F1E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>No known preventative measures.</w:t>
      </w:r>
    </w:p>
    <w:p w14:paraId="396BEEF3" w14:textId="77777777" w:rsidR="0038077E" w:rsidRDefault="0038077E">
      <w:pPr>
        <w:pStyle w:val="normal0"/>
      </w:pPr>
    </w:p>
    <w:p w14:paraId="7CBAA429" w14:textId="77777777" w:rsidR="0038077E" w:rsidRDefault="0038077E">
      <w:pPr>
        <w:pStyle w:val="normal0"/>
      </w:pPr>
    </w:p>
    <w:p w14:paraId="1F38BF78" w14:textId="77777777" w:rsidR="0038077E" w:rsidRDefault="00061F1E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 xml:space="preserve">FYI: In untreated cases </w:t>
      </w:r>
      <w:r>
        <w:rPr>
          <w:rFonts w:ascii="Times New Roman" w:eastAsia="Times New Roman" w:hAnsi="Times New Roman" w:cs="Times New Roman"/>
          <w:b/>
          <w:sz w:val="24"/>
        </w:rPr>
        <w:t>duodenal ulcers</w:t>
      </w:r>
      <w:r>
        <w:rPr>
          <w:rFonts w:ascii="Times New Roman" w:eastAsia="Times New Roman" w:hAnsi="Times New Roman" w:cs="Times New Roman"/>
          <w:sz w:val="24"/>
        </w:rPr>
        <w:t xml:space="preserve"> and gastric B-cell (</w:t>
      </w:r>
      <w:r>
        <w:rPr>
          <w:rFonts w:ascii="Times New Roman" w:eastAsia="Times New Roman" w:hAnsi="Times New Roman" w:cs="Times New Roman"/>
          <w:b/>
          <w:sz w:val="24"/>
        </w:rPr>
        <w:t>mucosa-associated lymphoid tissue [MALT]</w:t>
      </w:r>
      <w:r>
        <w:rPr>
          <w:rFonts w:ascii="Times New Roman" w:eastAsia="Times New Roman" w:hAnsi="Times New Roman" w:cs="Times New Roman"/>
          <w:sz w:val="24"/>
        </w:rPr>
        <w:t xml:space="preserve">) </w:t>
      </w:r>
      <w:r>
        <w:rPr>
          <w:rFonts w:ascii="Times New Roman" w:eastAsia="Times New Roman" w:hAnsi="Times New Roman" w:cs="Times New Roman"/>
          <w:b/>
          <w:sz w:val="24"/>
        </w:rPr>
        <w:t>lymphoma</w:t>
      </w:r>
      <w:r>
        <w:rPr>
          <w:rFonts w:ascii="Times New Roman" w:eastAsia="Times New Roman" w:hAnsi="Times New Roman" w:cs="Times New Roman"/>
          <w:sz w:val="24"/>
        </w:rPr>
        <w:t xml:space="preserve"> are likely complications</w:t>
      </w:r>
    </w:p>
    <w:sectPr w:rsidR="0038077E" w:rsidSect="00061F1E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810AE"/>
    <w:multiLevelType w:val="hybridMultilevel"/>
    <w:tmpl w:val="26C60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8A1962"/>
    <w:multiLevelType w:val="multilevel"/>
    <w:tmpl w:val="0D304CA2"/>
    <w:lvl w:ilvl="0">
      <w:start w:val="1"/>
      <w:numFmt w:val="bullet"/>
      <w:lvlText w:val="●"/>
      <w:lvlJc w:val="left"/>
      <w:pPr>
        <w:ind w:left="720" w:firstLine="36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</w:abstractNum>
  <w:abstractNum w:abstractNumId="2">
    <w:nsid w:val="2FE76D95"/>
    <w:multiLevelType w:val="multilevel"/>
    <w:tmpl w:val="8730B5AA"/>
    <w:lvl w:ilvl="0">
      <w:start w:val="1"/>
      <w:numFmt w:val="bullet"/>
      <w:lvlText w:val="●"/>
      <w:lvlJc w:val="left"/>
      <w:pPr>
        <w:ind w:left="720" w:firstLine="36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</w:abstractNum>
  <w:abstractNum w:abstractNumId="3">
    <w:nsid w:val="359851FA"/>
    <w:multiLevelType w:val="multilevel"/>
    <w:tmpl w:val="508A4C66"/>
    <w:lvl w:ilvl="0">
      <w:start w:val="1"/>
      <w:numFmt w:val="bullet"/>
      <w:lvlText w:val="●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</w:abstractNum>
  <w:abstractNum w:abstractNumId="4">
    <w:nsid w:val="3DF81ABF"/>
    <w:multiLevelType w:val="multilevel"/>
    <w:tmpl w:val="6DB426D4"/>
    <w:lvl w:ilvl="0">
      <w:start w:val="1"/>
      <w:numFmt w:val="bullet"/>
      <w:lvlText w:val="●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</w:abstractNum>
  <w:abstractNum w:abstractNumId="5">
    <w:nsid w:val="5035444C"/>
    <w:multiLevelType w:val="multilevel"/>
    <w:tmpl w:val="D75A4548"/>
    <w:lvl w:ilvl="0">
      <w:start w:val="1"/>
      <w:numFmt w:val="bullet"/>
      <w:lvlText w:val="●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</w:abstractNum>
  <w:abstractNum w:abstractNumId="6">
    <w:nsid w:val="5A2D27F9"/>
    <w:multiLevelType w:val="multilevel"/>
    <w:tmpl w:val="463CBFCC"/>
    <w:lvl w:ilvl="0">
      <w:start w:val="1"/>
      <w:numFmt w:val="bullet"/>
      <w:lvlText w:val="●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</w:abstractNum>
  <w:abstractNum w:abstractNumId="7">
    <w:nsid w:val="5D6B113E"/>
    <w:multiLevelType w:val="multilevel"/>
    <w:tmpl w:val="6A80465C"/>
    <w:lvl w:ilvl="0">
      <w:start w:val="1"/>
      <w:numFmt w:val="bullet"/>
      <w:lvlText w:val="●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7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38077E"/>
    <w:rsid w:val="00061F1E"/>
    <w:rsid w:val="0038077E"/>
    <w:rsid w:val="00620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E0D7F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A9BEA53-F58B-8E44-AE58-46ABF29AA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527</Words>
  <Characters>3008</Characters>
  <Application>Microsoft Macintosh Word</Application>
  <DocSecurity>0</DocSecurity>
  <Lines>25</Lines>
  <Paragraphs>7</Paragraphs>
  <ScaleCrop>false</ScaleCrop>
  <Company>University of Toledo College of Medicine</Company>
  <LinksUpToDate>false</LinksUpToDate>
  <CharactersWithSpaces>3528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 Case 45 - H pylori.docx.docx</dc:title>
  <cp:lastModifiedBy>Elisa Furay</cp:lastModifiedBy>
  <cp:revision>2</cp:revision>
  <cp:lastPrinted>2012-11-03T01:22:00Z</cp:lastPrinted>
  <dcterms:created xsi:type="dcterms:W3CDTF">2012-11-03T01:20:00Z</dcterms:created>
  <dcterms:modified xsi:type="dcterms:W3CDTF">2012-11-03T18:22:00Z</dcterms:modified>
</cp:coreProperties>
</file>